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24" w:rsidRDefault="00D22D24" w:rsidP="00826B44">
      <w:pPr>
        <w:spacing w:line="240" w:lineRule="auto"/>
      </w:pPr>
      <w:r>
        <w:t>Aaron Gonzales</w:t>
      </w:r>
    </w:p>
    <w:p w:rsidR="00D22D24" w:rsidRDefault="00D22D24" w:rsidP="00826B44">
      <w:pPr>
        <w:spacing w:line="240" w:lineRule="auto"/>
      </w:pPr>
      <w:r>
        <w:t>MUSI23: Music &amp; Culture III</w:t>
      </w:r>
    </w:p>
    <w:p w:rsidR="00D22D24" w:rsidRDefault="00D22D24" w:rsidP="00826B44">
      <w:pPr>
        <w:spacing w:line="240" w:lineRule="auto"/>
      </w:pPr>
      <w:r>
        <w:t>9 December 2009</w:t>
      </w:r>
    </w:p>
    <w:p w:rsidR="00826B44" w:rsidRDefault="00826B44" w:rsidP="00826B44">
      <w:pPr>
        <w:spacing w:line="480" w:lineRule="auto"/>
        <w:jc w:val="center"/>
      </w:pPr>
      <w:r>
        <w:t>Carlos Chávez</w:t>
      </w:r>
    </w:p>
    <w:p w:rsidR="002D4547" w:rsidRDefault="0022428A" w:rsidP="00C44549">
      <w:pPr>
        <w:spacing w:line="480" w:lineRule="auto"/>
        <w:ind w:firstLine="720"/>
      </w:pPr>
      <w:r>
        <w:t>While</w:t>
      </w:r>
      <w:r w:rsidR="00AE732C">
        <w:t xml:space="preserve"> the </w:t>
      </w:r>
      <w:r>
        <w:t xml:space="preserve">rest of the Western </w:t>
      </w:r>
      <w:r w:rsidR="00AE732C">
        <w:t xml:space="preserve">world </w:t>
      </w:r>
      <w:r>
        <w:t xml:space="preserve">was </w:t>
      </w:r>
      <w:r w:rsidR="00D01953">
        <w:t xml:space="preserve">in a process of </w:t>
      </w:r>
      <w:r w:rsidR="00AE732C">
        <w:t xml:space="preserve">reevaluating </w:t>
      </w:r>
      <w:r w:rsidR="00D01953">
        <w:t>itself</w:t>
      </w:r>
      <w:r>
        <w:t xml:space="preserve"> </w:t>
      </w:r>
      <w:r w:rsidR="00AE732C">
        <w:t xml:space="preserve">in the wake of the </w:t>
      </w:r>
      <w:r>
        <w:t>first world war</w:t>
      </w:r>
      <w:r w:rsidR="00AE732C">
        <w:t xml:space="preserve">, Mexico </w:t>
      </w:r>
      <w:r>
        <w:t xml:space="preserve">was </w:t>
      </w:r>
      <w:r w:rsidR="00AE732C">
        <w:t>looking inward for different reasons</w:t>
      </w:r>
      <w:r>
        <w:t xml:space="preserve">. The revolution of 1910 and its overthrow of the post-colonial dictatorship </w:t>
      </w:r>
      <w:r w:rsidR="00C44549">
        <w:t xml:space="preserve">freed </w:t>
      </w:r>
      <w:r>
        <w:t xml:space="preserve">Mexico </w:t>
      </w:r>
      <w:r w:rsidR="00AE732C">
        <w:t>once and for all</w:t>
      </w:r>
      <w:r>
        <w:t xml:space="preserve"> </w:t>
      </w:r>
      <w:r w:rsidR="00AE732C">
        <w:t>of</w:t>
      </w:r>
      <w:r>
        <w:t xml:space="preserve"> remnants from its colonial past</w:t>
      </w:r>
      <w:r w:rsidR="00AE732C">
        <w:t xml:space="preserve"> and </w:t>
      </w:r>
      <w:r>
        <w:t>in</w:t>
      </w:r>
      <w:r w:rsidR="00C44549">
        <w:t>itiated</w:t>
      </w:r>
      <w:r>
        <w:t xml:space="preserve"> a </w:t>
      </w:r>
      <w:r w:rsidR="00C44549">
        <w:t xml:space="preserve">prolonged </w:t>
      </w:r>
      <w:r w:rsidR="00AE732C">
        <w:t xml:space="preserve">period of </w:t>
      </w:r>
      <w:r w:rsidR="00C44549">
        <w:t>jubilant</w:t>
      </w:r>
      <w:r w:rsidR="00AE732C">
        <w:t xml:space="preserve"> nationalism</w:t>
      </w:r>
      <w:r w:rsidR="00C44549">
        <w:t xml:space="preserve"> and reinvention of Mexican identity</w:t>
      </w:r>
      <w:r w:rsidR="00AE732C">
        <w:t xml:space="preserve">. </w:t>
      </w:r>
      <w:r w:rsidR="000A5A9E">
        <w:t>Like all revolutions it sought a collective voice</w:t>
      </w:r>
      <w:r>
        <w:t>, and “</w:t>
      </w:r>
      <w:r w:rsidR="000A5A9E">
        <w:t xml:space="preserve">the new government promulgated a complex ideology based on socialist rhetoric, anticlericism, hypernationalism, mestizaje, and indigenismo.” </w:t>
      </w:r>
      <w:r w:rsidR="00D01953">
        <w:t>As</w:t>
      </w:r>
      <w:r w:rsidR="000A5A9E">
        <w:t xml:space="preserve"> a rejection of Europe and its long colonial legacy in the New World, the new nationalism looked inwards and backwards, hailing Indian ancestry and the mixed, or </w:t>
      </w:r>
      <w:r w:rsidR="000A5A9E" w:rsidRPr="006B15D4">
        <w:rPr>
          <w:i/>
        </w:rPr>
        <w:t>mestizo</w:t>
      </w:r>
      <w:r w:rsidR="000A5A9E">
        <w:t xml:space="preserve">, strife as a </w:t>
      </w:r>
      <w:r w:rsidR="000A5A9E" w:rsidRPr="006B15D4">
        <w:t>common</w:t>
      </w:r>
      <w:r w:rsidR="000A5A9E">
        <w:t xml:space="preserve"> inheritance and as the source of</w:t>
      </w:r>
      <w:r w:rsidR="00D01953">
        <w:t xml:space="preserve"> a</w:t>
      </w:r>
      <w:r w:rsidR="000A5A9E">
        <w:t xml:space="preserve"> cultural rebirth—“a </w:t>
      </w:r>
      <w:r w:rsidR="002D4547">
        <w:t>‘</w:t>
      </w:r>
      <w:r w:rsidR="000A5A9E">
        <w:t>new man</w:t>
      </w:r>
      <w:r w:rsidR="002D4547">
        <w:t>’</w:t>
      </w:r>
      <w:r w:rsidR="000A5A9E">
        <w:t xml:space="preserve"> and a new society”</w:t>
      </w:r>
      <w:r w:rsidR="002D4547" w:rsidRPr="002D4547">
        <w:rPr>
          <w:rStyle w:val="FootnoteReference"/>
        </w:rPr>
        <w:t xml:space="preserve"> </w:t>
      </w:r>
      <w:r w:rsidR="002D4547">
        <w:t>for the new age</w:t>
      </w:r>
      <w:r w:rsidR="002D4547">
        <w:rPr>
          <w:rStyle w:val="FootnoteReference"/>
        </w:rPr>
        <w:footnoteReference w:id="2"/>
      </w:r>
      <w:r w:rsidR="002D4547">
        <w:t>.</w:t>
      </w:r>
    </w:p>
    <w:p w:rsidR="00232982" w:rsidRDefault="00D01953" w:rsidP="00747D89">
      <w:pPr>
        <w:spacing w:line="480" w:lineRule="auto"/>
        <w:ind w:firstLine="720"/>
      </w:pPr>
      <w:r>
        <w:t xml:space="preserve">It is in this </w:t>
      </w:r>
      <w:r w:rsidR="008A6622">
        <w:t xml:space="preserve">post-revolutionary fervor that </w:t>
      </w:r>
      <w:r w:rsidR="00B2449F">
        <w:t xml:space="preserve">Carlos </w:t>
      </w:r>
      <w:r w:rsidR="008A6622">
        <w:t xml:space="preserve">Chávez </w:t>
      </w:r>
      <w:r w:rsidR="000D1FE6">
        <w:t xml:space="preserve">quickly </w:t>
      </w:r>
      <w:r w:rsidR="008A6622">
        <w:t xml:space="preserve">carved out his name and established for himself </w:t>
      </w:r>
      <w:r w:rsidR="000D1FE6">
        <w:t xml:space="preserve">what would be </w:t>
      </w:r>
      <w:r w:rsidR="008A6622">
        <w:t xml:space="preserve">a leading role in the </w:t>
      </w:r>
      <w:r w:rsidR="00507341">
        <w:t>artistic life of</w:t>
      </w:r>
      <w:r w:rsidR="000D1FE6">
        <w:t xml:space="preserve"> the new political and social order.</w:t>
      </w:r>
      <w:r w:rsidR="002444B6">
        <w:t xml:space="preserve"> </w:t>
      </w:r>
      <w:r>
        <w:t>For half a century he would exist at the center of Mexican musical and artistic activity, as founder and director of the National Symphony Orchestra</w:t>
      </w:r>
      <w:r w:rsidR="007C1F4A">
        <w:t xml:space="preserve"> and</w:t>
      </w:r>
      <w:r>
        <w:t xml:space="preserve"> head of the Nationa</w:t>
      </w:r>
      <w:r w:rsidR="007C1F4A">
        <w:t xml:space="preserve">l Conservatory. </w:t>
      </w:r>
      <w:r w:rsidR="00B2449F">
        <w:t>He</w:t>
      </w:r>
      <w:r w:rsidR="00B2449F" w:rsidRPr="00B2449F">
        <w:t xml:space="preserve"> was born in 1899 </w:t>
      </w:r>
      <w:r w:rsidR="00B2449F">
        <w:t>outside</w:t>
      </w:r>
      <w:r w:rsidR="00B2449F" w:rsidRPr="00B2449F">
        <w:t xml:space="preserve"> of Mexico City, to a family of comfortable means and Criollo background (his father was white, while there is </w:t>
      </w:r>
      <w:r w:rsidR="00B2449F">
        <w:t xml:space="preserve">some </w:t>
      </w:r>
      <w:r w:rsidR="00B2449F" w:rsidRPr="00B2449F">
        <w:t xml:space="preserve">debate about his mother’s lineage, specifically regarding her </w:t>
      </w:r>
      <w:r w:rsidR="00B2449F">
        <w:t>“Indianness”</w:t>
      </w:r>
      <w:r w:rsidR="00EC39EA">
        <w:rPr>
          <w:rStyle w:val="FootnoteReference"/>
        </w:rPr>
        <w:footnoteReference w:id="3"/>
      </w:r>
      <w:r w:rsidR="00B2449F" w:rsidRPr="00B2449F">
        <w:t>). He was largely self-taught in composition, learning by imitation of the classic composers</w:t>
      </w:r>
      <w:r w:rsidR="007C1F4A">
        <w:t xml:space="preserve"> </w:t>
      </w:r>
      <w:r w:rsidR="00B2449F" w:rsidRPr="00B2449F">
        <w:t xml:space="preserve">and opting for private harmony lessons instead of entering a conservatory. </w:t>
      </w:r>
      <w:r w:rsidR="00B2449F">
        <w:t>In his formative years he</w:t>
      </w:r>
      <w:r w:rsidR="00B2449F" w:rsidRPr="00B2449F">
        <w:t xml:space="preserve"> studied piano under first Manuel Ponce and </w:t>
      </w:r>
      <w:r w:rsidR="00B2449F" w:rsidRPr="00B2449F">
        <w:lastRenderedPageBreak/>
        <w:t xml:space="preserve">then Pedro Luís Ogazón, composers whose works increasingly bridged the gaps between </w:t>
      </w:r>
      <w:r w:rsidR="007C1F4A">
        <w:t xml:space="preserve">the </w:t>
      </w:r>
      <w:r w:rsidR="00B2449F" w:rsidRPr="00B2449F">
        <w:t xml:space="preserve">high nationalism </w:t>
      </w:r>
      <w:r w:rsidR="007C1F4A">
        <w:t xml:space="preserve">of </w:t>
      </w:r>
      <w:r w:rsidR="00B2449F" w:rsidRPr="00B2449F">
        <w:t>a late romantic dialect and the emerging forces of populist renewal and reinvention that had come out of the revolution.</w:t>
      </w:r>
    </w:p>
    <w:p w:rsidR="00D35BFD" w:rsidRDefault="007C1F4A" w:rsidP="00747D89">
      <w:pPr>
        <w:spacing w:line="480" w:lineRule="auto"/>
        <w:ind w:firstLine="720"/>
      </w:pPr>
      <w:r>
        <w:t>The young Chávez was enlisted early on to be the voice of the new Mexican aesthetic, a task he shared with such artists as Silvestre Revueltas as well as the visual artists Diego Rivera, José Clemente Orozco, and David Alfaro Siqueiros.</w:t>
      </w:r>
      <w:r w:rsidRPr="00B2449F">
        <w:t xml:space="preserve"> His nationalist works are simultaneously modern in their free diatonicism and manipulation, </w:t>
      </w:r>
      <w:r w:rsidR="00D35BFD">
        <w:t xml:space="preserve">and </w:t>
      </w:r>
      <w:r>
        <w:t>a</w:t>
      </w:r>
      <w:r w:rsidRPr="00B2449F">
        <w:t>t times abandonment, of classical form</w:t>
      </w:r>
      <w:r w:rsidR="00D35BFD">
        <w:t>. H</w:t>
      </w:r>
      <w:r w:rsidRPr="00B2449F">
        <w:t>is sources range from Mexican antiquity to contemporary folk influences—what his musical predecessor and piano instructor, Manuel Ponce, called “the melancholy of the indigenous, the picaresque qualities of the mestizo, and the proud sentiments of the European.”</w:t>
      </w:r>
      <w:r w:rsidRPr="00B2449F">
        <w:rPr>
          <w:rStyle w:val="FootnoteReference"/>
        </w:rPr>
        <w:footnoteReference w:id="4"/>
      </w:r>
    </w:p>
    <w:p w:rsidR="00AE732C" w:rsidRDefault="00197206" w:rsidP="00747D89">
      <w:pPr>
        <w:spacing w:line="480" w:lineRule="auto"/>
        <w:ind w:firstLine="720"/>
      </w:pPr>
      <w:r>
        <w:t>In 1921, the</w:t>
      </w:r>
      <w:r w:rsidR="00634D8C">
        <w:t xml:space="preserve"> Secretariat of Public Education</w:t>
      </w:r>
      <w:r>
        <w:t xml:space="preserve"> commissioned Chávez to compose a </w:t>
      </w:r>
      <w:r w:rsidR="00634D8C">
        <w:t>work</w:t>
      </w:r>
      <w:r>
        <w:t xml:space="preserve"> </w:t>
      </w:r>
      <w:r w:rsidR="00634D8C">
        <w:t xml:space="preserve">on Aztec themes, </w:t>
      </w:r>
      <w:r w:rsidR="001A6626">
        <w:t xml:space="preserve">and </w:t>
      </w:r>
      <w:r w:rsidR="00DA0C01">
        <w:t xml:space="preserve">he </w:t>
      </w:r>
      <w:r>
        <w:t xml:space="preserve">presented </w:t>
      </w:r>
      <w:r w:rsidR="00F74384">
        <w:t xml:space="preserve">the ballet </w:t>
      </w:r>
      <w:r>
        <w:rPr>
          <w:i/>
        </w:rPr>
        <w:t xml:space="preserve">El Fuego Nuevo </w:t>
      </w:r>
      <w:r w:rsidRPr="00197206">
        <w:rPr>
          <w:i/>
        </w:rPr>
        <w:t>(The New Fire)</w:t>
      </w:r>
      <w:r w:rsidR="00F74384">
        <w:t>. O</w:t>
      </w:r>
      <w:r>
        <w:t xml:space="preserve">riginally scored for women’s chorus and a miniscule wind orchestra, its eventual incarnation reached Stravinskian proportions when it officially debuted. He composed his second ballet on a primitive theme only four years later. </w:t>
      </w:r>
      <w:r>
        <w:rPr>
          <w:i/>
        </w:rPr>
        <w:t>Los Cuatro Soles</w:t>
      </w:r>
      <w:r>
        <w:t xml:space="preserve">, or </w:t>
      </w:r>
      <w:r>
        <w:rPr>
          <w:i/>
        </w:rPr>
        <w:t>The Four Suns</w:t>
      </w:r>
      <w:r>
        <w:t xml:space="preserve">, undertook a theme of the primordial Aztec creation myth, much in the vein of the </w:t>
      </w:r>
      <w:r w:rsidRPr="00340B8F">
        <w:t>Stravinsky</w:t>
      </w:r>
      <w:r>
        <w:t xml:space="preserve">’s </w:t>
      </w:r>
      <w:r>
        <w:rPr>
          <w:i/>
        </w:rPr>
        <w:t>Rite of Spring</w:t>
      </w:r>
      <w:r>
        <w:t>.</w:t>
      </w:r>
      <w:r w:rsidR="00F74384">
        <w:t xml:space="preserve"> Chávez would continue to compose indigenist pieces, among these t</w:t>
      </w:r>
      <w:r w:rsidR="00D35BFD">
        <w:t>wo</w:t>
      </w:r>
      <w:r w:rsidR="00F74384">
        <w:t xml:space="preserve"> of the most indicative of his varied compositional approach to each: the futurist ballet </w:t>
      </w:r>
      <w:r w:rsidR="00F74384">
        <w:rPr>
          <w:i/>
        </w:rPr>
        <w:t>Caballos de Vapor (Horse Power)</w:t>
      </w:r>
      <w:r w:rsidR="00D35BFD">
        <w:t>,</w:t>
      </w:r>
      <w:r w:rsidR="00DA0C01">
        <w:t xml:space="preserve"> and the </w:t>
      </w:r>
      <w:r w:rsidR="00634D8C">
        <w:rPr>
          <w:i/>
        </w:rPr>
        <w:t>Sinfonía Ín</w:t>
      </w:r>
      <w:r w:rsidR="006B15D4">
        <w:rPr>
          <w:i/>
        </w:rPr>
        <w:t>dia</w:t>
      </w:r>
      <w:r w:rsidR="00D821A9">
        <w:t xml:space="preserve">, </w:t>
      </w:r>
      <w:r w:rsidR="00DA0C01">
        <w:t xml:space="preserve">based upon contemporary melodies of different Indian tribes, </w:t>
      </w:r>
      <w:r w:rsidR="00D821A9">
        <w:t xml:space="preserve">for which </w:t>
      </w:r>
      <w:r w:rsidR="001A6626">
        <w:t>Chávez</w:t>
      </w:r>
      <w:r w:rsidR="00D821A9">
        <w:t xml:space="preserve"> is </w:t>
      </w:r>
      <w:r w:rsidR="00DA0C01">
        <w:t xml:space="preserve">certainly </w:t>
      </w:r>
      <w:r w:rsidR="00D821A9">
        <w:t>best known</w:t>
      </w:r>
      <w:r w:rsidR="00DA0C01">
        <w:t>.</w:t>
      </w:r>
    </w:p>
    <w:p w:rsidR="006D6E6C" w:rsidRDefault="007C1F4A" w:rsidP="00747D89">
      <w:pPr>
        <w:spacing w:line="480" w:lineRule="auto"/>
        <w:ind w:firstLine="720"/>
      </w:pPr>
      <w:r>
        <w:rPr>
          <w:i/>
        </w:rPr>
        <w:t>Caballos de Vapor</w:t>
      </w:r>
      <w:r>
        <w:t xml:space="preserve"> (19</w:t>
      </w:r>
      <w:r w:rsidR="00D35BFD">
        <w:t>26</w:t>
      </w:r>
      <w:r>
        <w:t>) exhibits a kind o</w:t>
      </w:r>
      <w:r w:rsidR="00AE732C">
        <w:t>f Marinetti-esque futurism</w:t>
      </w:r>
      <w:r>
        <w:t xml:space="preserve"> in its portrayal of the modern Mexican </w:t>
      </w:r>
      <w:r w:rsidR="00F67F22">
        <w:t>state</w:t>
      </w:r>
      <w:r w:rsidR="00AE732C">
        <w:t xml:space="preserve">. Pumping ostinatos </w:t>
      </w:r>
      <w:r w:rsidR="0060257D">
        <w:t xml:space="preserve">simultaneously </w:t>
      </w:r>
      <w:r w:rsidR="00AE732C">
        <w:t xml:space="preserve">support </w:t>
      </w:r>
      <w:r w:rsidR="0060257D">
        <w:t xml:space="preserve">and transform </w:t>
      </w:r>
      <w:r>
        <w:t>nationalistic</w:t>
      </w:r>
      <w:r w:rsidR="00AE732C">
        <w:t xml:space="preserve"> melodies that </w:t>
      </w:r>
      <w:r w:rsidR="0060257D">
        <w:t>emerge as</w:t>
      </w:r>
      <w:r w:rsidR="00AE732C">
        <w:t xml:space="preserve"> stylized, or rather, more efficient versions </w:t>
      </w:r>
      <w:r w:rsidR="0060257D">
        <w:t xml:space="preserve">of their folk prototypes. The </w:t>
      </w:r>
      <w:r w:rsidR="0060257D">
        <w:lastRenderedPageBreak/>
        <w:t>insistent eighth-note rhythms in the strings</w:t>
      </w:r>
      <w:r w:rsidR="006D6E6C">
        <w:t xml:space="preserve"> lend the music an undeniable forward momentum</w:t>
      </w:r>
      <w:r w:rsidR="0060257D">
        <w:t xml:space="preserve"> </w:t>
      </w:r>
      <w:r w:rsidR="006D6E6C">
        <w:t xml:space="preserve">but </w:t>
      </w:r>
      <w:r w:rsidR="0060257D">
        <w:t xml:space="preserve">are </w:t>
      </w:r>
      <w:r w:rsidR="006D6E6C">
        <w:t xml:space="preserve">also </w:t>
      </w:r>
      <w:r w:rsidR="0060257D">
        <w:t xml:space="preserve">reminiscent of contemporary Indian music, as is Chávez’s specialized battery of percussion. </w:t>
      </w:r>
      <w:r w:rsidR="006D6E6C">
        <w:t xml:space="preserve">Recalling </w:t>
      </w:r>
      <w:r w:rsidR="00C348B3">
        <w:t xml:space="preserve">Arthur Honegger’s </w:t>
      </w:r>
      <w:r w:rsidR="00C348B3">
        <w:rPr>
          <w:i/>
        </w:rPr>
        <w:t>Pacific 231</w:t>
      </w:r>
      <w:r w:rsidR="00C348B3">
        <w:t>,</w:t>
      </w:r>
      <w:r w:rsidR="00C348B3">
        <w:rPr>
          <w:i/>
        </w:rPr>
        <w:t xml:space="preserve"> </w:t>
      </w:r>
      <w:r w:rsidR="006D6E6C">
        <w:t>b</w:t>
      </w:r>
      <w:r w:rsidR="0060257D" w:rsidRPr="006D6E6C">
        <w:t>laring</w:t>
      </w:r>
      <w:r w:rsidR="0060257D">
        <w:t xml:space="preserve"> horns alternate between </w:t>
      </w:r>
      <w:r w:rsidR="0060257D" w:rsidRPr="0060257D">
        <w:rPr>
          <w:i/>
        </w:rPr>
        <w:t>corrido</w:t>
      </w:r>
      <w:r w:rsidR="0060257D">
        <w:t xml:space="preserve">-style accompaniment, kinetic descending figures and, in the middle section, an interlude of industrial-strength glissandos that emphasize their own raw machinery. </w:t>
      </w:r>
      <w:r w:rsidR="00AE732C" w:rsidRPr="0060257D">
        <w:t>The</w:t>
      </w:r>
      <w:r w:rsidR="00AE732C">
        <w:t xml:space="preserve"> scenario</w:t>
      </w:r>
      <w:r w:rsidR="0060257D">
        <w:t>, designed</w:t>
      </w:r>
      <w:r w:rsidR="00AE732C">
        <w:t xml:space="preserve"> by Diego Rivera</w:t>
      </w:r>
      <w:r w:rsidR="0060257D">
        <w:t>,</w:t>
      </w:r>
      <w:r w:rsidR="00AE732C">
        <w:t xml:space="preserve"> must have looked something like </w:t>
      </w:r>
      <w:r w:rsidR="0060257D">
        <w:t>the artist’s</w:t>
      </w:r>
      <w:r w:rsidR="00AE732C">
        <w:t xml:space="preserve"> </w:t>
      </w:r>
      <w:r w:rsidR="00AE732C">
        <w:rPr>
          <w:i/>
        </w:rPr>
        <w:t>Detroit</w:t>
      </w:r>
      <w:r w:rsidR="006D6E6C">
        <w:rPr>
          <w:i/>
        </w:rPr>
        <w:t xml:space="preserve"> Industry</w:t>
      </w:r>
      <w:r w:rsidR="006D6E6C">
        <w:t xml:space="preserve"> murals</w:t>
      </w:r>
      <w:r w:rsidR="0060257D">
        <w:t xml:space="preserve">. </w:t>
      </w:r>
      <w:r w:rsidR="006D6E6C">
        <w:t>Similarly, o</w:t>
      </w:r>
      <w:r w:rsidR="00AE732C">
        <w:t xml:space="preserve">ne can only imagine the enjambment of choreographic styles as </w:t>
      </w:r>
      <w:r w:rsidR="006D6E6C">
        <w:t xml:space="preserve">they might have embodied </w:t>
      </w:r>
      <w:r w:rsidR="00AE732C">
        <w:t>the intersection of the modern with the already hybrid traditional culture</w:t>
      </w:r>
      <w:r w:rsidR="0060257D">
        <w:t xml:space="preserve"> of Mexico</w:t>
      </w:r>
      <w:r w:rsidR="00AE732C">
        <w:t>.</w:t>
      </w:r>
    </w:p>
    <w:p w:rsidR="00AE732C" w:rsidRPr="00CA74C9" w:rsidRDefault="00AE732C" w:rsidP="00747D89">
      <w:pPr>
        <w:spacing w:line="480" w:lineRule="auto"/>
        <w:ind w:firstLine="720"/>
      </w:pPr>
      <w:r>
        <w:rPr>
          <w:i/>
        </w:rPr>
        <w:t xml:space="preserve">Sinfonía </w:t>
      </w:r>
      <w:r w:rsidRPr="00C348B3">
        <w:rPr>
          <w:i/>
        </w:rPr>
        <w:t>Índia</w:t>
      </w:r>
      <w:r w:rsidR="00C348B3">
        <w:t xml:space="preserve"> (1935)</w:t>
      </w:r>
      <w:r w:rsidR="00C348B3" w:rsidRPr="00C348B3">
        <w:t xml:space="preserve">, </w:t>
      </w:r>
      <w:r w:rsidR="00C348B3">
        <w:t xml:space="preserve">Chávez’s second symphony and the piece for which he is undoubtedly best known, was also his conducting debut in the United States. It was </w:t>
      </w:r>
      <w:r>
        <w:t>commis</w:t>
      </w:r>
      <w:r w:rsidR="00C348B3">
        <w:t xml:space="preserve">sioned </w:t>
      </w:r>
      <w:r>
        <w:t>CBS, to be performed by the CBS Symphony Orchestra and broadcast live</w:t>
      </w:r>
      <w:r w:rsidR="00C348B3">
        <w:t xml:space="preserve"> in the United States</w:t>
      </w:r>
      <w:r>
        <w:t xml:space="preserve">. </w:t>
      </w:r>
      <w:r w:rsidR="00C348B3">
        <w:t>L</w:t>
      </w:r>
      <w:r>
        <w:t xml:space="preserve">ike Copland’s </w:t>
      </w:r>
      <w:r>
        <w:rPr>
          <w:i/>
        </w:rPr>
        <w:t>Salon México</w:t>
      </w:r>
      <w:r w:rsidR="00C348B3">
        <w:t>, which he composed around the same time after visiting Mexico per Chávez’s invitation,</w:t>
      </w:r>
      <w:r>
        <w:t xml:space="preserve"> </w:t>
      </w:r>
      <w:r w:rsidR="00C348B3">
        <w:t xml:space="preserve">the Indian Symphony is diatonic, episodic and sweepingly </w:t>
      </w:r>
      <w:r>
        <w:t xml:space="preserve">vast in its scope. </w:t>
      </w:r>
      <w:r w:rsidR="007122EE">
        <w:t xml:space="preserve">Again, Chávez employed an arsenal of indigenous percussive instruments in the orchestration, including a mix of Aztec drums and shakers still in use by modern Indians with replicas of relics from Mexican antiquity. </w:t>
      </w:r>
      <w:r>
        <w:t>Chávez’</w:t>
      </w:r>
      <w:r w:rsidR="00C348B3">
        <w:t xml:space="preserve">s second symphony is built upon </w:t>
      </w:r>
      <w:r>
        <w:t xml:space="preserve">extant melodies of the Yaqui, </w:t>
      </w:r>
      <w:r w:rsidR="00C348B3">
        <w:t xml:space="preserve">Huichol, and Seri Indians </w:t>
      </w:r>
      <w:r>
        <w:t xml:space="preserve">and thus represents a living Mexico. </w:t>
      </w:r>
      <w:r w:rsidR="00180C8C">
        <w:t xml:space="preserve">The intricate rhythms and persistent “three-against-two” and hemiola figures are lifted directly from Indian folk music, for instance, as are the eighth-note melodies and pentatonicism. </w:t>
      </w:r>
      <w:r w:rsidR="00E421BA">
        <w:t>In a way, romantic grandeur of the piece</w:t>
      </w:r>
      <w:r w:rsidR="007122EE">
        <w:t xml:space="preserve"> makes the </w:t>
      </w:r>
      <w:r w:rsidR="007122EE">
        <w:rPr>
          <w:i/>
        </w:rPr>
        <w:t xml:space="preserve">Sinfonía Índia </w:t>
      </w:r>
      <w:r w:rsidR="007122EE">
        <w:t>a</w:t>
      </w:r>
      <w:r w:rsidR="00C348B3">
        <w:t>n</w:t>
      </w:r>
      <w:r>
        <w:t xml:space="preserve"> appropriately salutatory piece</w:t>
      </w:r>
      <w:r w:rsidR="00C348B3">
        <w:t xml:space="preserve"> for </w:t>
      </w:r>
      <w:r w:rsidR="007122EE">
        <w:t xml:space="preserve">Chávez’s </w:t>
      </w:r>
      <w:r w:rsidR="00C348B3">
        <w:t>conducting debut</w:t>
      </w:r>
      <w:r w:rsidR="007122EE">
        <w:t xml:space="preserve"> in the States, though it is nevertheless consistent with his modern, individualist style.</w:t>
      </w:r>
      <w:r w:rsidR="0061275B">
        <w:t xml:space="preserve"> </w:t>
      </w:r>
      <w:r w:rsidR="00E421BA">
        <w:t>T</w:t>
      </w:r>
      <w:r w:rsidR="0061275B">
        <w:t>he form is a kind of adapted sonata</w:t>
      </w:r>
      <w:r w:rsidR="00E421BA">
        <w:t>, for instance,</w:t>
      </w:r>
      <w:r w:rsidR="0061275B">
        <w:t xml:space="preserve"> that resembles a free-standing first movement. In l</w:t>
      </w:r>
      <w:r w:rsidR="00E421BA">
        <w:t xml:space="preserve">ieu of traditional development, </w:t>
      </w:r>
      <w:r w:rsidR="0061275B">
        <w:t xml:space="preserve">Chávez inserts a slow interlude </w:t>
      </w:r>
      <w:r w:rsidR="0061275B">
        <w:lastRenderedPageBreak/>
        <w:t xml:space="preserve">on a new indigenous melody, a choice that indicates his rejection of Germanic ideas of transformation </w:t>
      </w:r>
      <w:r w:rsidR="00180C8C">
        <w:t>and instead the creation of a personal, esoteric organizational principle.</w:t>
      </w:r>
    </w:p>
    <w:p w:rsidR="00507341" w:rsidRDefault="00507341" w:rsidP="00747D89">
      <w:pPr>
        <w:spacing w:line="480" w:lineRule="auto"/>
        <w:ind w:firstLine="720"/>
      </w:pPr>
      <w:r>
        <w:t xml:space="preserve">If </w:t>
      </w:r>
      <w:r w:rsidR="00180C8C">
        <w:t>Chávez’s</w:t>
      </w:r>
      <w:r>
        <w:t xml:space="preserve"> music </w:t>
      </w:r>
      <w:r w:rsidR="00180C8C">
        <w:t>i</w:t>
      </w:r>
      <w:r>
        <w:t xml:space="preserve">s </w:t>
      </w:r>
      <w:r w:rsidR="00180C8C">
        <w:t xml:space="preserve">highly </w:t>
      </w:r>
      <w:r>
        <w:t xml:space="preserve">nationalistic, it </w:t>
      </w:r>
      <w:r w:rsidR="00180C8C">
        <w:t>is</w:t>
      </w:r>
      <w:r>
        <w:t xml:space="preserve"> only as a natural result of the varied influences that continually informed his compositional style. </w:t>
      </w:r>
      <w:r w:rsidR="00180C8C">
        <w:t xml:space="preserve">His first visit to Europe in 1922-23 introduced him to </w:t>
      </w:r>
      <w:r w:rsidR="00D35BFD">
        <w:t>Stravinsky, among others. A</w:t>
      </w:r>
      <w:r>
        <w:t>s much a student of the world as of his own country, h</w:t>
      </w:r>
      <w:r w:rsidRPr="000D1FE6">
        <w:t>is works a</w:t>
      </w:r>
      <w:r>
        <w:t xml:space="preserve">re simultaneously neoclassical and </w:t>
      </w:r>
      <w:r w:rsidRPr="000D1FE6">
        <w:t>romantic, abstract</w:t>
      </w:r>
      <w:r>
        <w:t xml:space="preserve"> and</w:t>
      </w:r>
      <w:r w:rsidRPr="000D1FE6">
        <w:t xml:space="preserve"> structuralist, neoprimitive and futuristic</w:t>
      </w:r>
      <w:r>
        <w:t xml:space="preserve"> in style</w:t>
      </w:r>
      <w:r w:rsidRPr="000D1FE6">
        <w:t>.</w:t>
      </w:r>
      <w:r>
        <w:t xml:space="preserve"> </w:t>
      </w:r>
      <w:r w:rsidRPr="000D1FE6">
        <w:t xml:space="preserve">According to </w:t>
      </w:r>
      <w:r>
        <w:t xml:space="preserve">Aaron Copland, with whom he maintained a close friendship for over fifty years, </w:t>
      </w:r>
      <w:r w:rsidRPr="000D1FE6">
        <w:t>Chávez “faced in his music almost all the major problems of modern music: the overthrow of Germanic ideals, the objectification of sentiment, the use of folk material in its relation to nationalism, the intricate rhythms, the linear as opposed to vertical writing, the specifically ‘modern’ sound images. It is music that belongs entirely to our own age.”</w:t>
      </w:r>
      <w:r w:rsidRPr="000D1FE6">
        <w:rPr>
          <w:vertAlign w:val="superscript"/>
        </w:rPr>
        <w:footnoteReference w:id="5"/>
      </w:r>
      <w:r>
        <w:t xml:space="preserve"> </w:t>
      </w:r>
      <w:r w:rsidR="00180C8C">
        <w:t>Early on, Cháv</w:t>
      </w:r>
      <w:r>
        <w:t>e</w:t>
      </w:r>
      <w:r w:rsidR="00180C8C">
        <w:t>z</w:t>
      </w:r>
      <w:r>
        <w:t xml:space="preserve"> began a lifelong development of a fundamentally modern compositional style based around the notion of non-repetition. </w:t>
      </w:r>
      <w:r w:rsidRPr="000D1FE6">
        <w:t>Chávez’s modernism stems from rigid individualism and pragmatism. His abandonment of conventional form is not a reactionary statement, but rather a natura</w:t>
      </w:r>
      <w:r w:rsidR="00826B44">
        <w:t>lly arrived at modus apparatus.</w:t>
      </w:r>
    </w:p>
    <w:p w:rsidR="00826B44" w:rsidRDefault="00826B44" w:rsidP="00747D89">
      <w:pPr>
        <w:spacing w:line="480" w:lineRule="auto"/>
        <w:ind w:firstLine="720"/>
      </w:pPr>
    </w:p>
    <w:p w:rsidR="00826B44" w:rsidRDefault="00826B44" w:rsidP="00747D89">
      <w:pPr>
        <w:spacing w:line="480" w:lineRule="auto"/>
        <w:ind w:firstLine="720"/>
      </w:pPr>
    </w:p>
    <w:p w:rsidR="00826B44" w:rsidRDefault="00826B44" w:rsidP="00747D89">
      <w:pPr>
        <w:spacing w:line="480" w:lineRule="auto"/>
        <w:ind w:firstLine="720"/>
      </w:pPr>
    </w:p>
    <w:p w:rsidR="00826B44" w:rsidRDefault="00826B44" w:rsidP="00747D89">
      <w:pPr>
        <w:spacing w:line="480" w:lineRule="auto"/>
        <w:ind w:firstLine="720"/>
      </w:pPr>
    </w:p>
    <w:p w:rsidR="00826B44" w:rsidRDefault="00826B44" w:rsidP="00747D89">
      <w:pPr>
        <w:spacing w:line="480" w:lineRule="auto"/>
        <w:ind w:firstLine="720"/>
      </w:pPr>
    </w:p>
    <w:p w:rsidR="00826B44" w:rsidRDefault="00826B44" w:rsidP="00747D89">
      <w:pPr>
        <w:spacing w:line="480" w:lineRule="auto"/>
        <w:ind w:firstLine="720"/>
      </w:pPr>
    </w:p>
    <w:p w:rsidR="00826B44" w:rsidRDefault="00826B44" w:rsidP="00826B44">
      <w:pPr>
        <w:spacing w:line="480" w:lineRule="auto"/>
        <w:jc w:val="center"/>
      </w:pPr>
      <w:r>
        <w:t>Works Cited</w:t>
      </w:r>
    </w:p>
    <w:p w:rsidR="003C5284" w:rsidRDefault="003C5284" w:rsidP="003C5284">
      <w:pPr>
        <w:spacing w:line="480" w:lineRule="auto"/>
        <w:ind w:left="1440" w:hanging="1440"/>
      </w:pPr>
      <w:r>
        <w:lastRenderedPageBreak/>
        <w:t xml:space="preserve">Copland, Aaron. </w:t>
      </w:r>
      <w:r>
        <w:rPr>
          <w:i/>
        </w:rPr>
        <w:t>Our New Music: Leading Composers in Europe and America</w:t>
      </w:r>
      <w:r>
        <w:t>. New York: McGraw-Hill, 1941.</w:t>
      </w:r>
    </w:p>
    <w:p w:rsidR="003C5284" w:rsidRDefault="003C5284" w:rsidP="003C5284">
      <w:pPr>
        <w:spacing w:line="480" w:lineRule="auto"/>
      </w:pPr>
      <w:r>
        <w:t xml:space="preserve">Parker, Robert L. </w:t>
      </w:r>
      <w:r>
        <w:rPr>
          <w:i/>
        </w:rPr>
        <w:t>Carlos Chávez: Mexico’s Modern-Day Orpheus</w:t>
      </w:r>
      <w:r>
        <w:t>. Boston: Twayne, 1983.</w:t>
      </w:r>
    </w:p>
    <w:p w:rsidR="003C5284" w:rsidRPr="003C5284" w:rsidRDefault="003C5284" w:rsidP="003C5284">
      <w:pPr>
        <w:spacing w:line="480" w:lineRule="auto"/>
        <w:ind w:left="1440" w:hanging="1440"/>
      </w:pPr>
      <w:r>
        <w:t xml:space="preserve">Pedelty, Mark. </w:t>
      </w:r>
      <w:r>
        <w:rPr>
          <w:i/>
        </w:rPr>
        <w:t>Musical Ritual in Mexico City: From the Aztec to NAFTA</w:t>
      </w:r>
      <w:r>
        <w:t>. Austin: U of Texas P, 2004.</w:t>
      </w:r>
    </w:p>
    <w:p w:rsidR="003C5284" w:rsidRPr="008C5165" w:rsidRDefault="003C5284" w:rsidP="003C5284">
      <w:pPr>
        <w:spacing w:line="480" w:lineRule="auto"/>
        <w:ind w:left="1440" w:hanging="1440"/>
      </w:pPr>
      <w:r>
        <w:t xml:space="preserve">Ross, Alex. </w:t>
      </w:r>
      <w:r>
        <w:rPr>
          <w:i/>
        </w:rPr>
        <w:t>The Rest Is Noise: Listening to the Twentieth Century</w:t>
      </w:r>
      <w:r>
        <w:t>. New York: Picador, 2007.</w:t>
      </w:r>
    </w:p>
    <w:p w:rsidR="003C5284" w:rsidRDefault="003C5284" w:rsidP="003C5284">
      <w:pPr>
        <w:spacing w:line="480" w:lineRule="auto"/>
      </w:pPr>
    </w:p>
    <w:p w:rsidR="00826B44" w:rsidRPr="000D1FE6" w:rsidRDefault="00826B44" w:rsidP="00826B44">
      <w:pPr>
        <w:spacing w:line="480" w:lineRule="auto"/>
        <w:jc w:val="center"/>
      </w:pPr>
    </w:p>
    <w:sectPr w:rsidR="00826B44" w:rsidRPr="000D1FE6" w:rsidSect="00A05F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DB" w:rsidRDefault="00477BDB" w:rsidP="00DC0B31">
      <w:pPr>
        <w:spacing w:line="240" w:lineRule="auto"/>
      </w:pPr>
      <w:r>
        <w:separator/>
      </w:r>
    </w:p>
  </w:endnote>
  <w:endnote w:type="continuationSeparator" w:id="1">
    <w:p w:rsidR="00477BDB" w:rsidRDefault="00477BDB" w:rsidP="00DC0B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DB" w:rsidRDefault="00477BDB" w:rsidP="00DC0B31">
      <w:pPr>
        <w:spacing w:line="240" w:lineRule="auto"/>
      </w:pPr>
      <w:r>
        <w:separator/>
      </w:r>
    </w:p>
  </w:footnote>
  <w:footnote w:type="continuationSeparator" w:id="1">
    <w:p w:rsidR="00477BDB" w:rsidRDefault="00477BDB" w:rsidP="00DC0B31">
      <w:pPr>
        <w:spacing w:line="240" w:lineRule="auto"/>
      </w:pPr>
      <w:r>
        <w:continuationSeparator/>
      </w:r>
    </w:p>
  </w:footnote>
  <w:footnote w:id="2">
    <w:p w:rsidR="002D4547" w:rsidRPr="002444B6" w:rsidRDefault="002D4547" w:rsidP="002D4547">
      <w:pPr>
        <w:pStyle w:val="FootnoteText"/>
      </w:pPr>
      <w:r>
        <w:rPr>
          <w:rStyle w:val="FootnoteReference"/>
        </w:rPr>
        <w:footnoteRef/>
      </w:r>
      <w:r>
        <w:t xml:space="preserve"> Pedelty, </w:t>
      </w:r>
      <w:r w:rsidR="00EC39EA">
        <w:t xml:space="preserve">Mark. </w:t>
      </w:r>
      <w:r w:rsidR="00EC39EA">
        <w:rPr>
          <w:i/>
        </w:rPr>
        <w:t xml:space="preserve">Musical Ritual in Mexico </w:t>
      </w:r>
      <w:r w:rsidR="00EC39EA" w:rsidRPr="00EC39EA">
        <w:rPr>
          <w:i/>
        </w:rPr>
        <w:t>City</w:t>
      </w:r>
      <w:r w:rsidR="00EC39EA">
        <w:rPr>
          <w:i/>
        </w:rPr>
        <w:t>: From the Aztec to NAFTA.</w:t>
      </w:r>
      <w:r w:rsidR="00EC39EA">
        <w:t xml:space="preserve"> Austin, TX: U of Texas P, 2004. </w:t>
      </w:r>
      <w:r w:rsidRPr="00EC39EA">
        <w:t>203</w:t>
      </w:r>
      <w:r>
        <w:t>-204.</w:t>
      </w:r>
    </w:p>
  </w:footnote>
  <w:footnote w:id="3">
    <w:p w:rsidR="00EC39EA" w:rsidRPr="00EC39EA" w:rsidRDefault="00EC39EA">
      <w:pPr>
        <w:pStyle w:val="FootnoteText"/>
      </w:pPr>
      <w:r>
        <w:rPr>
          <w:rStyle w:val="FootnoteReference"/>
        </w:rPr>
        <w:footnoteRef/>
      </w:r>
      <w:r>
        <w:t xml:space="preserve"> Parker, Robert L. </w:t>
      </w:r>
      <w:r>
        <w:rPr>
          <w:i/>
        </w:rPr>
        <w:t>Carlos Chávez: Mexico’s Modern-Day Orpheus</w:t>
      </w:r>
      <w:r>
        <w:t>. Boston: Twayne, 1983. 1.</w:t>
      </w:r>
    </w:p>
  </w:footnote>
  <w:footnote w:id="4">
    <w:p w:rsidR="007C1F4A" w:rsidRDefault="007C1F4A" w:rsidP="007C1F4A">
      <w:pPr>
        <w:pStyle w:val="FootnoteText"/>
      </w:pPr>
      <w:r>
        <w:rPr>
          <w:rStyle w:val="FootnoteReference"/>
        </w:rPr>
        <w:footnoteRef/>
      </w:r>
      <w:r w:rsidR="00EC39EA">
        <w:t xml:space="preserve"> In Pedelt</w:t>
      </w:r>
      <w:r>
        <w:t>y, 205.</w:t>
      </w:r>
    </w:p>
  </w:footnote>
  <w:footnote w:id="5">
    <w:p w:rsidR="00507341" w:rsidRDefault="00507341" w:rsidP="00507341">
      <w:pPr>
        <w:pStyle w:val="FootnoteText"/>
      </w:pPr>
      <w:r>
        <w:rPr>
          <w:rStyle w:val="FootnoteReference"/>
        </w:rPr>
        <w:footnoteRef/>
      </w:r>
      <w:r>
        <w:t xml:space="preserve"> </w:t>
      </w:r>
      <w:r w:rsidR="00EC39EA">
        <w:t>Copland</w:t>
      </w:r>
      <w:r>
        <w:t xml:space="preserve">, </w:t>
      </w:r>
      <w:r w:rsidR="00EC39EA">
        <w:t xml:space="preserve">Aaron. </w:t>
      </w:r>
      <w:r w:rsidR="00EC39EA">
        <w:rPr>
          <w:i/>
        </w:rPr>
        <w:t xml:space="preserve">Our New </w:t>
      </w:r>
      <w:r w:rsidR="00EC39EA" w:rsidRPr="00EC39EA">
        <w:rPr>
          <w:i/>
        </w:rPr>
        <w:t>Music</w:t>
      </w:r>
      <w:r w:rsidR="00EC39EA">
        <w:rPr>
          <w:i/>
        </w:rPr>
        <w:t xml:space="preserve">: Leading Composers in Europe and </w:t>
      </w:r>
      <w:r w:rsidR="00EC39EA" w:rsidRPr="00EC39EA">
        <w:rPr>
          <w:i/>
        </w:rPr>
        <w:t>America</w:t>
      </w:r>
      <w:r w:rsidR="00EC39EA" w:rsidRPr="00EC39EA">
        <w:t xml:space="preserve">. </w:t>
      </w:r>
      <w:r w:rsidR="00EC39EA">
        <w:t xml:space="preserve">New York: McGraw-Hill, 1941. </w:t>
      </w:r>
      <w:r w:rsidRPr="00EC39EA">
        <w:t>203.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0B31"/>
    <w:rsid w:val="000452DD"/>
    <w:rsid w:val="000A5A9E"/>
    <w:rsid w:val="000D1FE6"/>
    <w:rsid w:val="00180C8C"/>
    <w:rsid w:val="00197206"/>
    <w:rsid w:val="001A6626"/>
    <w:rsid w:val="0022428A"/>
    <w:rsid w:val="00232982"/>
    <w:rsid w:val="002444B6"/>
    <w:rsid w:val="002B0151"/>
    <w:rsid w:val="002D4547"/>
    <w:rsid w:val="0030769C"/>
    <w:rsid w:val="003B53AE"/>
    <w:rsid w:val="003C5284"/>
    <w:rsid w:val="003E549F"/>
    <w:rsid w:val="00433597"/>
    <w:rsid w:val="00447EEC"/>
    <w:rsid w:val="004620B8"/>
    <w:rsid w:val="00477BDB"/>
    <w:rsid w:val="00483BEF"/>
    <w:rsid w:val="004E136D"/>
    <w:rsid w:val="00507341"/>
    <w:rsid w:val="00570819"/>
    <w:rsid w:val="0060257D"/>
    <w:rsid w:val="0061275B"/>
    <w:rsid w:val="00634D8C"/>
    <w:rsid w:val="006B15D4"/>
    <w:rsid w:val="006D10B7"/>
    <w:rsid w:val="006D6E6C"/>
    <w:rsid w:val="007122EE"/>
    <w:rsid w:val="00747D89"/>
    <w:rsid w:val="007C1F4A"/>
    <w:rsid w:val="007E26CE"/>
    <w:rsid w:val="00826B44"/>
    <w:rsid w:val="008340C0"/>
    <w:rsid w:val="008A6622"/>
    <w:rsid w:val="008B4018"/>
    <w:rsid w:val="00931A7A"/>
    <w:rsid w:val="009974FC"/>
    <w:rsid w:val="00A02B12"/>
    <w:rsid w:val="00A05FD5"/>
    <w:rsid w:val="00AE732C"/>
    <w:rsid w:val="00B06190"/>
    <w:rsid w:val="00B2449F"/>
    <w:rsid w:val="00C21735"/>
    <w:rsid w:val="00C348B3"/>
    <w:rsid w:val="00C44549"/>
    <w:rsid w:val="00C703C8"/>
    <w:rsid w:val="00CA3AE3"/>
    <w:rsid w:val="00D01953"/>
    <w:rsid w:val="00D22D24"/>
    <w:rsid w:val="00D35BFD"/>
    <w:rsid w:val="00D5103E"/>
    <w:rsid w:val="00D821A9"/>
    <w:rsid w:val="00DA0C01"/>
    <w:rsid w:val="00DC0B31"/>
    <w:rsid w:val="00E421BA"/>
    <w:rsid w:val="00EC39EA"/>
    <w:rsid w:val="00EF6DA8"/>
    <w:rsid w:val="00F67F22"/>
    <w:rsid w:val="00F74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0B31"/>
    <w:pPr>
      <w:spacing w:line="240" w:lineRule="auto"/>
    </w:pPr>
    <w:rPr>
      <w:sz w:val="20"/>
      <w:szCs w:val="20"/>
    </w:rPr>
  </w:style>
  <w:style w:type="character" w:customStyle="1" w:styleId="FootnoteTextChar">
    <w:name w:val="Footnote Text Char"/>
    <w:basedOn w:val="DefaultParagraphFont"/>
    <w:link w:val="FootnoteText"/>
    <w:uiPriority w:val="99"/>
    <w:semiHidden/>
    <w:rsid w:val="00DC0B31"/>
    <w:rPr>
      <w:sz w:val="20"/>
      <w:szCs w:val="20"/>
    </w:rPr>
  </w:style>
  <w:style w:type="character" w:styleId="FootnoteReference">
    <w:name w:val="footnote reference"/>
    <w:basedOn w:val="DefaultParagraphFont"/>
    <w:uiPriority w:val="99"/>
    <w:semiHidden/>
    <w:unhideWhenUsed/>
    <w:rsid w:val="00DC0B31"/>
    <w:rPr>
      <w:vertAlign w:val="superscript"/>
    </w:rPr>
  </w:style>
  <w:style w:type="character" w:styleId="Hyperlink">
    <w:name w:val="Hyperlink"/>
    <w:basedOn w:val="DefaultParagraphFont"/>
    <w:uiPriority w:val="99"/>
    <w:unhideWhenUsed/>
    <w:rsid w:val="006D6E6C"/>
    <w:rPr>
      <w:color w:val="0000FF" w:themeColor="hyperlink"/>
      <w:u w:val="single"/>
    </w:rPr>
  </w:style>
  <w:style w:type="character" w:styleId="FollowedHyperlink">
    <w:name w:val="FollowedHyperlink"/>
    <w:basedOn w:val="DefaultParagraphFont"/>
    <w:uiPriority w:val="99"/>
    <w:semiHidden/>
    <w:unhideWhenUsed/>
    <w:rsid w:val="00C348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CDFD-FAF1-4E35-8936-E787A7E3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2009-12-08T22:34:00Z</cp:lastPrinted>
  <dcterms:created xsi:type="dcterms:W3CDTF">2009-12-08T04:04:00Z</dcterms:created>
  <dcterms:modified xsi:type="dcterms:W3CDTF">2009-12-08T23:06:00Z</dcterms:modified>
</cp:coreProperties>
</file>